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2886" w14:textId="09472897" w:rsidR="00CD3FAD" w:rsidRPr="00621CFD" w:rsidRDefault="00F901AD" w:rsidP="00F715F7">
      <w:pPr>
        <w:jc w:val="both"/>
        <w:rPr>
          <w:b/>
        </w:rPr>
      </w:pPr>
      <w:r w:rsidRPr="00621CFD">
        <w:rPr>
          <w:b/>
        </w:rPr>
        <w:t>2918 EKONOMSKI INSTITUT, ZAGREB</w:t>
      </w:r>
    </w:p>
    <w:p w14:paraId="601DE269" w14:textId="446F7894" w:rsidR="00F901AD" w:rsidRPr="00621CFD" w:rsidRDefault="00F901AD" w:rsidP="00F715F7">
      <w:pPr>
        <w:jc w:val="both"/>
        <w:rPr>
          <w:b/>
        </w:rPr>
      </w:pPr>
      <w:r w:rsidRPr="00621CFD">
        <w:rPr>
          <w:b/>
        </w:rPr>
        <w:t>Zagreb, 19.12.2023.</w:t>
      </w:r>
    </w:p>
    <w:p w14:paraId="2BBE8379" w14:textId="77777777" w:rsidR="00CD3FAD" w:rsidRPr="00621CFD" w:rsidRDefault="00CD3FAD" w:rsidP="00F715F7">
      <w:pPr>
        <w:jc w:val="both"/>
        <w:rPr>
          <w:b/>
        </w:rPr>
      </w:pPr>
    </w:p>
    <w:p w14:paraId="0EC9DD67" w14:textId="77777777" w:rsidR="00CD3FAD" w:rsidRPr="00621CFD" w:rsidRDefault="00CD3FAD" w:rsidP="00F715F7">
      <w:pPr>
        <w:jc w:val="both"/>
        <w:rPr>
          <w:b/>
        </w:rPr>
      </w:pPr>
    </w:p>
    <w:p w14:paraId="1CFD6DEA" w14:textId="2E019BFC" w:rsidR="00ED5464" w:rsidRPr="00621CFD" w:rsidRDefault="00ED5464" w:rsidP="00F715F7">
      <w:pPr>
        <w:jc w:val="both"/>
        <w:rPr>
          <w:b/>
        </w:rPr>
      </w:pPr>
      <w:r w:rsidRPr="00621CFD">
        <w:rPr>
          <w:b/>
        </w:rPr>
        <w:t xml:space="preserve">Bilješke uz Prijedlog rebalansa </w:t>
      </w:r>
      <w:r w:rsidR="002D0B4F" w:rsidRPr="00621CFD">
        <w:rPr>
          <w:b/>
        </w:rPr>
        <w:t>f</w:t>
      </w:r>
      <w:r w:rsidRPr="00621CFD">
        <w:rPr>
          <w:b/>
        </w:rPr>
        <w:t>inancijskog plana za 202</w:t>
      </w:r>
      <w:r w:rsidR="00A90AFF" w:rsidRPr="00621CFD">
        <w:rPr>
          <w:b/>
        </w:rPr>
        <w:t>3</w:t>
      </w:r>
      <w:r w:rsidRPr="00621CFD">
        <w:rPr>
          <w:b/>
        </w:rPr>
        <w:t>. godinu</w:t>
      </w:r>
    </w:p>
    <w:p w14:paraId="3B801266" w14:textId="77777777" w:rsidR="00F901AD" w:rsidRPr="00621CFD" w:rsidRDefault="00F901AD" w:rsidP="00F715F7">
      <w:pPr>
        <w:jc w:val="both"/>
        <w:rPr>
          <w:b/>
        </w:rPr>
      </w:pPr>
    </w:p>
    <w:p w14:paraId="00A3E0E1" w14:textId="46B01F1D" w:rsidR="0011395B" w:rsidRPr="00621CFD" w:rsidRDefault="0011395B" w:rsidP="00F715F7">
      <w:pPr>
        <w:jc w:val="both"/>
      </w:pPr>
      <w:r w:rsidRPr="00621CFD">
        <w:t xml:space="preserve">Prijedlog rebalansa </w:t>
      </w:r>
      <w:r w:rsidR="002D0B4F" w:rsidRPr="00621CFD">
        <w:t>f</w:t>
      </w:r>
      <w:r w:rsidRPr="00621CFD">
        <w:t>inancijskog plana 202</w:t>
      </w:r>
      <w:r w:rsidR="00A90AFF" w:rsidRPr="00621CFD">
        <w:t>3</w:t>
      </w:r>
      <w:r w:rsidRPr="00621CFD">
        <w:t xml:space="preserve">. godine </w:t>
      </w:r>
      <w:r w:rsidR="00CD3FAD" w:rsidRPr="00621CFD">
        <w:t xml:space="preserve">prikazan </w:t>
      </w:r>
      <w:r w:rsidR="002D0B4F" w:rsidRPr="00621CFD">
        <w:t xml:space="preserve">je na </w:t>
      </w:r>
      <w:r w:rsidR="00A90AFF" w:rsidRPr="00621CFD">
        <w:t>drugoj</w:t>
      </w:r>
      <w:r w:rsidR="002D0B4F" w:rsidRPr="00621CFD">
        <w:t xml:space="preserve"> razini </w:t>
      </w:r>
      <w:r w:rsidR="00A90AFF" w:rsidRPr="00621CFD">
        <w:t>ekonomske klasifikacije</w:t>
      </w:r>
      <w:r w:rsidR="002D0B4F" w:rsidRPr="00621CFD">
        <w:t xml:space="preserve"> </w:t>
      </w:r>
      <w:r w:rsidR="001872F4" w:rsidRPr="00621CFD">
        <w:t xml:space="preserve">i razrađen </w:t>
      </w:r>
      <w:r w:rsidR="002D0B4F" w:rsidRPr="00621CFD">
        <w:t>po izvorima financiranja. Uklj</w:t>
      </w:r>
      <w:r w:rsidRPr="00621CFD">
        <w:t xml:space="preserve">učuje </w:t>
      </w:r>
      <w:r w:rsidR="00FF2282" w:rsidRPr="00621CFD">
        <w:t xml:space="preserve">četiri </w:t>
      </w:r>
      <w:r w:rsidR="00CD3FAD" w:rsidRPr="00621CFD">
        <w:t>skupine informacija</w:t>
      </w:r>
      <w:r w:rsidRPr="00621CFD">
        <w:t>:</w:t>
      </w:r>
    </w:p>
    <w:p w14:paraId="014FB6FD" w14:textId="21DE13DD" w:rsidR="00FF2282" w:rsidRPr="00621CFD" w:rsidRDefault="0011395B" w:rsidP="001872F4">
      <w:pPr>
        <w:pStyle w:val="ListParagraph"/>
        <w:numPr>
          <w:ilvl w:val="0"/>
          <w:numId w:val="10"/>
        </w:numPr>
        <w:jc w:val="both"/>
      </w:pPr>
      <w:r w:rsidRPr="00621CFD">
        <w:t>Financijsk</w:t>
      </w:r>
      <w:r w:rsidR="002D0B4F" w:rsidRPr="00621CFD">
        <w:t>i</w:t>
      </w:r>
      <w:r w:rsidRPr="00621CFD">
        <w:t xml:space="preserve"> plan za 202</w:t>
      </w:r>
      <w:r w:rsidR="00A90AFF" w:rsidRPr="00621CFD">
        <w:t>3</w:t>
      </w:r>
      <w:r w:rsidRPr="00621CFD">
        <w:t>. godinu u ukupnim iznosima glavnih planskih kategorija</w:t>
      </w:r>
      <w:r w:rsidR="002D0B4F" w:rsidRPr="00621CFD">
        <w:t>, usvojen u prosincu 202</w:t>
      </w:r>
      <w:r w:rsidR="00CD3FAD" w:rsidRPr="00621CFD">
        <w:t>2</w:t>
      </w:r>
      <w:r w:rsidR="002D0B4F" w:rsidRPr="00621CFD">
        <w:t>.</w:t>
      </w:r>
    </w:p>
    <w:p w14:paraId="7AF03962" w14:textId="51DDB523" w:rsidR="0011395B" w:rsidRPr="00621CFD" w:rsidRDefault="001872F4" w:rsidP="001872F4">
      <w:pPr>
        <w:pStyle w:val="ListParagraph"/>
        <w:numPr>
          <w:ilvl w:val="0"/>
          <w:numId w:val="10"/>
        </w:numPr>
        <w:jc w:val="both"/>
      </w:pPr>
      <w:r w:rsidRPr="00621CFD">
        <w:t>P</w:t>
      </w:r>
      <w:r w:rsidR="0011395B" w:rsidRPr="00621CFD">
        <w:t xml:space="preserve">rijedlog </w:t>
      </w:r>
      <w:r w:rsidR="002D0B4F" w:rsidRPr="00621CFD">
        <w:t>promjena u Financijskom planu za 202</w:t>
      </w:r>
      <w:r w:rsidR="00A90AFF" w:rsidRPr="00621CFD">
        <w:t>3</w:t>
      </w:r>
      <w:r w:rsidR="002D0B4F" w:rsidRPr="00621CFD">
        <w:t>.</w:t>
      </w:r>
      <w:r w:rsidR="0011395B" w:rsidRPr="00621CFD">
        <w:t xml:space="preserve"> </w:t>
      </w:r>
    </w:p>
    <w:p w14:paraId="6CD66CA2" w14:textId="22773D0F" w:rsidR="0011395B" w:rsidRPr="00621CFD" w:rsidRDefault="0011395B" w:rsidP="001872F4">
      <w:pPr>
        <w:pStyle w:val="ListParagraph"/>
        <w:numPr>
          <w:ilvl w:val="0"/>
          <w:numId w:val="10"/>
        </w:numPr>
        <w:jc w:val="both"/>
      </w:pPr>
      <w:r w:rsidRPr="00621CFD">
        <w:t xml:space="preserve">Prijedlog </w:t>
      </w:r>
      <w:r w:rsidR="002D0B4F" w:rsidRPr="00621CFD">
        <w:t>r</w:t>
      </w:r>
      <w:r w:rsidRPr="00621CFD">
        <w:t xml:space="preserve">ebalansa </w:t>
      </w:r>
      <w:r w:rsidR="002D0B4F" w:rsidRPr="00621CFD">
        <w:t xml:space="preserve">financijskog </w:t>
      </w:r>
      <w:r w:rsidRPr="00621CFD">
        <w:t xml:space="preserve">plana </w:t>
      </w:r>
      <w:r w:rsidR="002D0B4F" w:rsidRPr="00621CFD">
        <w:t>za 202</w:t>
      </w:r>
      <w:r w:rsidR="00A90AFF" w:rsidRPr="00621CFD">
        <w:t>3</w:t>
      </w:r>
      <w:r w:rsidR="002D0B4F" w:rsidRPr="00621CFD">
        <w:t>.</w:t>
      </w:r>
    </w:p>
    <w:p w14:paraId="22136617" w14:textId="6E1ABA95" w:rsidR="00FF2282" w:rsidRPr="00621CFD" w:rsidRDefault="00FF2282" w:rsidP="001872F4">
      <w:pPr>
        <w:pStyle w:val="ListParagraph"/>
        <w:numPr>
          <w:ilvl w:val="0"/>
          <w:numId w:val="10"/>
        </w:numPr>
        <w:jc w:val="both"/>
      </w:pPr>
      <w:r w:rsidRPr="00621CFD">
        <w:t>Obrazloženja promjena uz značajnije iznose.</w:t>
      </w:r>
    </w:p>
    <w:p w14:paraId="79126707" w14:textId="52305769" w:rsidR="0011395B" w:rsidRPr="00621CFD" w:rsidRDefault="009C3849" w:rsidP="00F715F7">
      <w:pPr>
        <w:jc w:val="both"/>
      </w:pPr>
      <w:r w:rsidRPr="00621CFD">
        <w:t xml:space="preserve">Radi lakšeg praćenja predloženih promjena, u ćelije Excel </w:t>
      </w:r>
      <w:r w:rsidR="00F363D8" w:rsidRPr="00621CFD">
        <w:t>prikaza umetnuti su komentari</w:t>
      </w:r>
      <w:r w:rsidR="00843053" w:rsidRPr="00621CFD">
        <w:t xml:space="preserve"> uz iznose predloženih izmjena</w:t>
      </w:r>
      <w:r w:rsidR="006209D9" w:rsidRPr="00621CFD">
        <w:t>.</w:t>
      </w:r>
    </w:p>
    <w:p w14:paraId="52077233" w14:textId="2F32CF68" w:rsidR="0011395B" w:rsidRPr="00621CFD" w:rsidRDefault="0011395B" w:rsidP="00F715F7">
      <w:pPr>
        <w:jc w:val="both"/>
      </w:pPr>
      <w:r w:rsidRPr="00621CFD">
        <w:t>Rebalansom Financijskog plana za 202</w:t>
      </w:r>
      <w:r w:rsidR="00A90AFF" w:rsidRPr="00621CFD">
        <w:t>3</w:t>
      </w:r>
      <w:r w:rsidRPr="00621CFD">
        <w:t xml:space="preserve">. godinu predložene promjene odnose se na korekcije donosa sredstava iz prethodne godine prema </w:t>
      </w:r>
      <w:r w:rsidR="002D0B4F" w:rsidRPr="00621CFD">
        <w:t>s</w:t>
      </w:r>
      <w:r w:rsidRPr="00621CFD">
        <w:t>tanju</w:t>
      </w:r>
      <w:r w:rsidR="002D0B4F" w:rsidRPr="00621CFD">
        <w:t xml:space="preserve"> usklađenom s nadležnim ministarstvima,</w:t>
      </w:r>
      <w:r w:rsidRPr="00621CFD">
        <w:t xml:space="preserve"> te rebalans prihoda i rashoda s obzirom na njihova ostvarenja</w:t>
      </w:r>
      <w:r w:rsidR="00CD3FAD" w:rsidRPr="00621CFD">
        <w:t xml:space="preserve"> tijekom 2023. godine, te</w:t>
      </w:r>
      <w:r w:rsidRPr="00621CFD">
        <w:t xml:space="preserve"> očekivanja ostvarenja do kraja 202</w:t>
      </w:r>
      <w:r w:rsidR="00A90AFF" w:rsidRPr="00621CFD">
        <w:t>3</w:t>
      </w:r>
      <w:r w:rsidRPr="00621CFD">
        <w:t>. godine</w:t>
      </w:r>
      <w:r w:rsidR="002D0B4F" w:rsidRPr="00621CFD">
        <w:t>.</w:t>
      </w:r>
      <w:r w:rsidR="00EC126E" w:rsidRPr="00621CFD">
        <w:t xml:space="preserve"> </w:t>
      </w:r>
    </w:p>
    <w:p w14:paraId="4984BE98" w14:textId="77777777" w:rsidR="00CD3FAD" w:rsidRPr="00621CFD" w:rsidRDefault="00CD3FAD" w:rsidP="00277A18">
      <w:pPr>
        <w:jc w:val="both"/>
        <w:rPr>
          <w:b/>
          <w:bCs/>
        </w:rPr>
      </w:pPr>
    </w:p>
    <w:p w14:paraId="08183C34" w14:textId="5B05D06C" w:rsidR="00277A18" w:rsidRPr="00621CFD" w:rsidRDefault="00F901AD" w:rsidP="00277A18">
      <w:pPr>
        <w:jc w:val="both"/>
        <w:rPr>
          <w:b/>
          <w:bCs/>
        </w:rPr>
      </w:pPr>
      <w:r w:rsidRPr="00621CFD">
        <w:rPr>
          <w:b/>
          <w:bCs/>
        </w:rPr>
        <w:t>Prijedlog rebalansa prihoda i primitaka, rashoda i izdataka</w:t>
      </w:r>
      <w:r w:rsidR="00277A18" w:rsidRPr="00621CFD">
        <w:rPr>
          <w:b/>
          <w:bCs/>
        </w:rPr>
        <w:t xml:space="preserve"> – OPĆI DIO</w:t>
      </w:r>
    </w:p>
    <w:p w14:paraId="3CB6C506" w14:textId="77777777" w:rsidR="00621CFD" w:rsidRDefault="00621CFD" w:rsidP="00F715F7">
      <w:pPr>
        <w:jc w:val="both"/>
      </w:pPr>
    </w:p>
    <w:p w14:paraId="02B4F5B5" w14:textId="0F8D59B2" w:rsidR="0074078F" w:rsidRPr="00621CFD" w:rsidRDefault="00277A18" w:rsidP="00F715F7">
      <w:pPr>
        <w:jc w:val="both"/>
      </w:pPr>
      <w:r w:rsidRPr="00621CFD">
        <w:t>Donos sredstava iz prethodne godine</w:t>
      </w:r>
    </w:p>
    <w:p w14:paraId="7342D8CC" w14:textId="0BEAC2DF" w:rsidR="00544458" w:rsidRPr="00621CFD" w:rsidRDefault="002236B5" w:rsidP="00F715F7">
      <w:pPr>
        <w:jc w:val="both"/>
      </w:pPr>
      <w:r w:rsidRPr="00621CFD">
        <w:t>Iznosi donosa sredstava su se procjenjivali u prosincu 20</w:t>
      </w:r>
      <w:r w:rsidR="00FF2282" w:rsidRPr="00621CFD">
        <w:t>2</w:t>
      </w:r>
      <w:r w:rsidR="00A90AFF" w:rsidRPr="00621CFD">
        <w:t>2</w:t>
      </w:r>
      <w:r w:rsidRPr="00621CFD">
        <w:t>. godine u skladu s informacijama dostupnim u vrijeme usvajanja</w:t>
      </w:r>
      <w:r w:rsidR="0011395B" w:rsidRPr="00621CFD">
        <w:t xml:space="preserve"> Financijskog plana za 202</w:t>
      </w:r>
      <w:r w:rsidR="00A90AFF" w:rsidRPr="00621CFD">
        <w:t>3</w:t>
      </w:r>
      <w:r w:rsidR="0011395B" w:rsidRPr="00621CFD">
        <w:t>. godinu</w:t>
      </w:r>
      <w:r w:rsidRPr="00621CFD">
        <w:t>. Tijekom 202</w:t>
      </w:r>
      <w:r w:rsidR="00A90AFF" w:rsidRPr="00621CFD">
        <w:t>3</w:t>
      </w:r>
      <w:r w:rsidRPr="00621CFD">
        <w:t>. godine</w:t>
      </w:r>
      <w:r w:rsidR="006209D9" w:rsidRPr="00621CFD">
        <w:t xml:space="preserve">, </w:t>
      </w:r>
      <w:r w:rsidRPr="00621CFD">
        <w:t xml:space="preserve">iznosi donosa </w:t>
      </w:r>
      <w:r w:rsidR="006209D9" w:rsidRPr="00621CFD">
        <w:t xml:space="preserve">sredstava su se </w:t>
      </w:r>
      <w:r w:rsidRPr="00621CFD">
        <w:t>utvrdili, te uskladili s Ministarstvom znanosti i obrazovanja</w:t>
      </w:r>
      <w:r w:rsidR="00277A18" w:rsidRPr="00621CFD">
        <w:t xml:space="preserve"> i iznose 440.898,00 EUR</w:t>
      </w:r>
      <w:r w:rsidR="00FF2282" w:rsidRPr="00621CFD">
        <w:t>.</w:t>
      </w:r>
      <w:r w:rsidRPr="00621CFD">
        <w:t xml:space="preserve"> </w:t>
      </w:r>
      <w:r w:rsidR="00FF2282" w:rsidRPr="00621CFD">
        <w:t>Ta usklađenja su se uvrstila u Prijedlog rebalansa financijskog plana za 202</w:t>
      </w:r>
      <w:r w:rsidR="00A90AFF" w:rsidRPr="00621CFD">
        <w:t>3</w:t>
      </w:r>
      <w:r w:rsidR="00FF2282" w:rsidRPr="00621CFD">
        <w:t>. godinu</w:t>
      </w:r>
      <w:r w:rsidR="006209D9" w:rsidRPr="00621CFD">
        <w:t>.</w:t>
      </w:r>
    </w:p>
    <w:p w14:paraId="11300AF7" w14:textId="77777777" w:rsidR="00621CFD" w:rsidRDefault="00621CFD" w:rsidP="00EC126E">
      <w:pPr>
        <w:jc w:val="both"/>
      </w:pPr>
    </w:p>
    <w:p w14:paraId="3CF2C431" w14:textId="4AB15C55" w:rsidR="00EC126E" w:rsidRPr="00621CFD" w:rsidRDefault="00EC126E" w:rsidP="00EC126E">
      <w:pPr>
        <w:jc w:val="both"/>
      </w:pPr>
      <w:r w:rsidRPr="00621CFD">
        <w:t>Ukupni prihodi i rashodi</w:t>
      </w:r>
    </w:p>
    <w:p w14:paraId="5AC07631" w14:textId="77777777" w:rsidR="00277A18" w:rsidRPr="00621CFD" w:rsidRDefault="00EC126E" w:rsidP="00EC126E">
      <w:pPr>
        <w:jc w:val="both"/>
      </w:pPr>
      <w:r w:rsidRPr="00621CFD">
        <w:t>U</w:t>
      </w:r>
      <w:r w:rsidRPr="00621CFD">
        <w:rPr>
          <w:i/>
          <w:iCs/>
        </w:rPr>
        <w:t xml:space="preserve"> Prijedlogu rebalansa financijskog plana za 202</w:t>
      </w:r>
      <w:r w:rsidR="00A90AFF" w:rsidRPr="00621CFD">
        <w:rPr>
          <w:i/>
          <w:iCs/>
        </w:rPr>
        <w:t>3</w:t>
      </w:r>
      <w:r w:rsidRPr="00621CFD">
        <w:rPr>
          <w:i/>
          <w:iCs/>
        </w:rPr>
        <w:t xml:space="preserve">. godinu, </w:t>
      </w:r>
      <w:r w:rsidRPr="00621CFD">
        <w:t xml:space="preserve">planirani prihodi rastu za </w:t>
      </w:r>
      <w:r w:rsidR="00E01888" w:rsidRPr="00621CFD">
        <w:t>81.700,00 EUR</w:t>
      </w:r>
      <w:r w:rsidRPr="00621CFD">
        <w:t xml:space="preserve"> i iznosili bi  </w:t>
      </w:r>
      <w:r w:rsidR="00E01888" w:rsidRPr="00621CFD">
        <w:t>2.275.130,00 EUR</w:t>
      </w:r>
      <w:r w:rsidRPr="00621CFD">
        <w:t xml:space="preserve">. </w:t>
      </w:r>
      <w:r w:rsidR="00E01888" w:rsidRPr="00621CFD">
        <w:t xml:space="preserve">Planirani rast prihoda odnosi se na vlastita i namjenska sredstva. </w:t>
      </w:r>
      <w:r w:rsidRPr="00621CFD">
        <w:t xml:space="preserve">Ukupni planirani rashodi </w:t>
      </w:r>
      <w:r w:rsidR="00E01888" w:rsidRPr="00621CFD">
        <w:t xml:space="preserve">poslovanja su umanjeni </w:t>
      </w:r>
      <w:r w:rsidRPr="00621CFD">
        <w:t xml:space="preserve">za </w:t>
      </w:r>
      <w:r w:rsidR="00E01888" w:rsidRPr="00621CFD">
        <w:t>1.377,00 EUR na što su utjecala smanjena sredstva  programskog financiranja i dijelom manji troškovi za školarine unutar vlastitih sredstava.</w:t>
      </w:r>
      <w:r w:rsidRPr="00621CFD">
        <w:t xml:space="preserve"> Ukupni planirani rashodi za </w:t>
      </w:r>
      <w:r w:rsidR="00277A18" w:rsidRPr="00621CFD">
        <w:t>nabavu nefinancijske imovine su uvećani za 4.873,00 EUR i to unutar sredstava programskog financiranja sukladno odobrenim rashodima koje je Ministarstvo znanosti i obrazovanja odobravalo kroz obročnu isplatu sredstava.</w:t>
      </w:r>
    </w:p>
    <w:p w14:paraId="48120751" w14:textId="77777777" w:rsidR="00621CFD" w:rsidRDefault="00621CFD" w:rsidP="00EC126E">
      <w:pPr>
        <w:jc w:val="both"/>
      </w:pPr>
    </w:p>
    <w:p w14:paraId="092FA52C" w14:textId="7B215049" w:rsidR="00277A18" w:rsidRPr="00621CFD" w:rsidRDefault="00277A18" w:rsidP="00EC126E">
      <w:pPr>
        <w:jc w:val="both"/>
      </w:pPr>
      <w:r w:rsidRPr="00621CFD">
        <w:lastRenderedPageBreak/>
        <w:t>Odnos sredstava</w:t>
      </w:r>
    </w:p>
    <w:p w14:paraId="485D63D7" w14:textId="248309CC" w:rsidR="00EC126E" w:rsidRPr="00621CFD" w:rsidRDefault="00EB5733" w:rsidP="00EC126E">
      <w:pPr>
        <w:jc w:val="both"/>
      </w:pPr>
      <w:r w:rsidRPr="00621CFD">
        <w:t>K</w:t>
      </w:r>
      <w:r w:rsidR="00EC126E" w:rsidRPr="00621CFD">
        <w:t xml:space="preserve">ao posljedica navedenog kretanja prihoda i rashoda </w:t>
      </w:r>
      <w:r w:rsidRPr="00621CFD">
        <w:t>planirani odnos sredstava iz 202</w:t>
      </w:r>
      <w:r w:rsidR="00277A18" w:rsidRPr="00621CFD">
        <w:t>3</w:t>
      </w:r>
      <w:r w:rsidRPr="00621CFD">
        <w:t>. u 202</w:t>
      </w:r>
      <w:r w:rsidR="00277A18" w:rsidRPr="00621CFD">
        <w:t>4</w:t>
      </w:r>
      <w:r w:rsidRPr="00621CFD">
        <w:t xml:space="preserve">. godinu </w:t>
      </w:r>
      <w:r w:rsidR="00EC126E" w:rsidRPr="00621CFD">
        <w:t>posljedično</w:t>
      </w:r>
      <w:r w:rsidRPr="00621CFD">
        <w:t xml:space="preserve"> se</w:t>
      </w:r>
      <w:r w:rsidR="00EC126E" w:rsidRPr="00621CFD">
        <w:t xml:space="preserve"> povećao</w:t>
      </w:r>
      <w:r w:rsidR="00277A18" w:rsidRPr="00621CFD">
        <w:t xml:space="preserve"> s 226.572,00 EUR na 318.793,00 EUR.</w:t>
      </w:r>
    </w:p>
    <w:p w14:paraId="39AE3D2D" w14:textId="77777777" w:rsidR="000A33ED" w:rsidRPr="00621CFD" w:rsidRDefault="000A33ED" w:rsidP="000A33ED">
      <w:pPr>
        <w:jc w:val="both"/>
        <w:rPr>
          <w:b/>
          <w:bCs/>
        </w:rPr>
      </w:pPr>
    </w:p>
    <w:p w14:paraId="44EE19DB" w14:textId="2FC1380E" w:rsidR="000A33ED" w:rsidRPr="00621CFD" w:rsidRDefault="00F901AD" w:rsidP="000A33ED">
      <w:pPr>
        <w:jc w:val="both"/>
        <w:rPr>
          <w:b/>
          <w:bCs/>
        </w:rPr>
      </w:pPr>
      <w:r w:rsidRPr="00621CFD">
        <w:rPr>
          <w:b/>
          <w:bCs/>
        </w:rPr>
        <w:t xml:space="preserve">Prijedlog rebalansa prihoda i primitaka, rashoda i izdataka </w:t>
      </w:r>
      <w:r w:rsidR="000A33ED" w:rsidRPr="00621CFD">
        <w:rPr>
          <w:b/>
          <w:bCs/>
        </w:rPr>
        <w:t>– POSEBNI DIO</w:t>
      </w:r>
    </w:p>
    <w:p w14:paraId="590C208A" w14:textId="77777777" w:rsidR="00277A18" w:rsidRPr="00621CFD" w:rsidRDefault="00277A18" w:rsidP="001872F4">
      <w:pPr>
        <w:jc w:val="both"/>
      </w:pPr>
    </w:p>
    <w:p w14:paraId="04A7C88C" w14:textId="6C80A77F" w:rsidR="00FD5B13" w:rsidRPr="00621CFD" w:rsidRDefault="00A93EEF" w:rsidP="001872F4">
      <w:pPr>
        <w:jc w:val="both"/>
      </w:pPr>
      <w:r w:rsidRPr="00621CFD">
        <w:t xml:space="preserve">Izvor </w:t>
      </w:r>
      <w:r w:rsidR="003F0D12" w:rsidRPr="00621CFD">
        <w:t xml:space="preserve">financiranja </w:t>
      </w:r>
      <w:r w:rsidRPr="00621CFD">
        <w:t>11</w:t>
      </w:r>
      <w:r w:rsidR="00A22A59" w:rsidRPr="00621CFD">
        <w:t xml:space="preserve"> i 576</w:t>
      </w:r>
    </w:p>
    <w:p w14:paraId="1FF9002D" w14:textId="62A2FA4E" w:rsidR="00FD5B13" w:rsidRPr="00621CFD" w:rsidRDefault="001872F4" w:rsidP="001872F4">
      <w:pPr>
        <w:jc w:val="both"/>
      </w:pPr>
      <w:r w:rsidRPr="00621CFD">
        <w:t xml:space="preserve">Aktivnost </w:t>
      </w:r>
      <w:r w:rsidRPr="00621CFD">
        <w:rPr>
          <w:i/>
          <w:iCs/>
        </w:rPr>
        <w:t>A622000 Opći prihodi i primici</w:t>
      </w:r>
      <w:r w:rsidRPr="00621CFD">
        <w:t xml:space="preserve"> </w:t>
      </w:r>
      <w:r w:rsidR="00FD5B13" w:rsidRPr="00621CFD">
        <w:t xml:space="preserve">odnosi se na prihode </w:t>
      </w:r>
      <w:r w:rsidRPr="00621CFD">
        <w:t>kojima se podmiruju rashodi za plaće i doprinose zaposlenika, te materijalna prava zaposlenika. Financiranje</w:t>
      </w:r>
      <w:r w:rsidR="00FD5B13" w:rsidRPr="00621CFD">
        <w:t xml:space="preserve"> tih</w:t>
      </w:r>
      <w:r w:rsidRPr="00621CFD">
        <w:t xml:space="preserve"> rashoda odvija se preko računa Riznice. </w:t>
      </w:r>
      <w:r w:rsidR="000A33ED" w:rsidRPr="00621CFD">
        <w:t>Za planirane iznose na ovoj aktivnosti nismo predložili promjene.</w:t>
      </w:r>
    </w:p>
    <w:p w14:paraId="52D9F60B" w14:textId="77777777" w:rsidR="000A33ED" w:rsidRPr="00621CFD" w:rsidRDefault="001872F4" w:rsidP="000A33ED">
      <w:pPr>
        <w:jc w:val="both"/>
      </w:pPr>
      <w:r w:rsidRPr="00621CFD">
        <w:t xml:space="preserve">Aktivnost </w:t>
      </w:r>
      <w:r w:rsidRPr="00621CFD">
        <w:rPr>
          <w:i/>
          <w:iCs/>
        </w:rPr>
        <w:t>A622120 Pravomoćne sudske presude</w:t>
      </w:r>
      <w:r w:rsidRPr="00621CFD">
        <w:t xml:space="preserve"> </w:t>
      </w:r>
      <w:r w:rsidR="003F0D12" w:rsidRPr="00621CFD">
        <w:t xml:space="preserve">odnosi se na podmirivanje troškova plaća po pravomoćnim sudskim presudama. Ministarstvo znanosti i obrazovanja nam je refundiralo </w:t>
      </w:r>
      <w:r w:rsidR="000A33ED" w:rsidRPr="00621CFD">
        <w:t>dio utrošenih sredstava</w:t>
      </w:r>
      <w:r w:rsidR="003F0D12" w:rsidRPr="00621CFD">
        <w:t xml:space="preserve"> u četvrtom kvartalu 202</w:t>
      </w:r>
      <w:r w:rsidR="000A33ED" w:rsidRPr="00621CFD">
        <w:t>3</w:t>
      </w:r>
      <w:r w:rsidR="003F0D12" w:rsidRPr="00621CFD">
        <w:t>. godine</w:t>
      </w:r>
      <w:r w:rsidR="006209D9" w:rsidRPr="00621CFD">
        <w:t xml:space="preserve"> za sve isplaćene presude koje su imale status pravomoćnosti</w:t>
      </w:r>
      <w:r w:rsidR="003F0D12" w:rsidRPr="00621CFD">
        <w:t xml:space="preserve">. </w:t>
      </w:r>
      <w:r w:rsidR="000A33ED" w:rsidRPr="00621CFD">
        <w:t>Za planirane iznose na ovoj aktivnosti nismo predložili promjene.</w:t>
      </w:r>
    </w:p>
    <w:p w14:paraId="27EC81C9" w14:textId="3DF1CCF6" w:rsidR="001872F4" w:rsidRPr="00621CFD" w:rsidRDefault="003F0D12" w:rsidP="001872F4">
      <w:pPr>
        <w:jc w:val="both"/>
      </w:pPr>
      <w:r w:rsidRPr="00621CFD">
        <w:t xml:space="preserve">Unutar treće aktivnosti </w:t>
      </w:r>
      <w:r w:rsidRPr="00621CFD">
        <w:rPr>
          <w:i/>
          <w:iCs/>
        </w:rPr>
        <w:t>A622137 Programsko financiranje javnih instituta</w:t>
      </w:r>
      <w:r w:rsidR="00FD5B13" w:rsidRPr="00621CFD">
        <w:t xml:space="preserve"> predložili smo promjene na </w:t>
      </w:r>
      <w:r w:rsidR="00A22A59" w:rsidRPr="00621CFD">
        <w:t>prihodnoj i rashodnoj strani</w:t>
      </w:r>
      <w:r w:rsidR="00FD5B13" w:rsidRPr="00621CFD">
        <w:t xml:space="preserve">, sukladno </w:t>
      </w:r>
      <w:r w:rsidR="00A22A59" w:rsidRPr="00621CFD">
        <w:t>odlukama Ministarstva znanosti i obrazovanja i odobrenim ratama programskog financiranja tijekom 2023. godine. Ukupne planirane prihode i rashode nismo mijenjali, već samo iznos od 42.123,00 EUR preraspodijelili između izvora 11 i izvora 576</w:t>
      </w:r>
      <w:r w:rsidR="00D27BBE">
        <w:t xml:space="preserve"> na prihodnoj i rashodnoj strani.</w:t>
      </w:r>
    </w:p>
    <w:p w14:paraId="378A65AE" w14:textId="3DFB10E4" w:rsidR="00A22A59" w:rsidRPr="00621CFD" w:rsidRDefault="00A22A59" w:rsidP="001872F4">
      <w:pPr>
        <w:jc w:val="both"/>
      </w:pPr>
      <w:r w:rsidRPr="00621CFD">
        <w:t xml:space="preserve">Kroz 3. ratu programskog financiranja Ministarstvo znanosti i obrazovanja je dio sredstava namijenjenih programskom financiranju isplatio iz oslobođenih sredstava </w:t>
      </w:r>
      <w:r w:rsidR="00761A03" w:rsidRPr="00621CFD">
        <w:t>Fonda solidarnosti Europske unije</w:t>
      </w:r>
      <w:r w:rsidR="00203009" w:rsidRPr="00621CFD">
        <w:t xml:space="preserve"> u iznosu od 42.123,00 EUR</w:t>
      </w:r>
      <w:r w:rsidR="00761A03" w:rsidRPr="00621CFD">
        <w:t>. Tijekom 2023. godine, prema Odluci o načinu raspodjele bespovratnih financijskih sredstava iz Fonda solidarnosti Europske unije (FSEU) odobrenih za sanaciju šteta od potresa na području Grada Zagreba</w:t>
      </w:r>
      <w:r w:rsidR="00203009" w:rsidRPr="00621CFD">
        <w:t xml:space="preserve"> i županija u Hrvatskoj</w:t>
      </w:r>
      <w:r w:rsidR="00761A03" w:rsidRPr="00621CFD">
        <w:t xml:space="preserve"> (NN 125/20 i 79/22) na poziv nadležnog ministarstva dokumentirali smo troškove sanacije zgrade Ekonomskog instituta, Zagreb nastale nakon potresa u Zagrebu u ožujku 2020. godine. Nakon procedure provjere prihvatljivosti rashoda koje je obavilo za to zaduženo </w:t>
      </w:r>
      <w:r w:rsidR="00EB06F3" w:rsidRPr="00621CFD">
        <w:t>Nacionalno koordinacijsko tijelo, svi rashodi ocijenjeni prihvatljivima za financiranje iz FSEU-a</w:t>
      </w:r>
      <w:r w:rsidR="00203009" w:rsidRPr="00621CFD">
        <w:t xml:space="preserve">. </w:t>
      </w:r>
      <w:r w:rsidR="00EB06F3" w:rsidRPr="00621CFD">
        <w:t xml:space="preserve"> </w:t>
      </w:r>
      <w:r w:rsidR="00621CFD" w:rsidRPr="00621CFD">
        <w:t>Stoga su unutar treće rate programskog financiranja</w:t>
      </w:r>
      <w:r w:rsidR="00D27BBE">
        <w:t xml:space="preserve"> koja je uplaćena početkom prosinca 2023. godine</w:t>
      </w:r>
      <w:r w:rsidR="00621CFD" w:rsidRPr="00621CFD">
        <w:t xml:space="preserve"> navedena sredstva odobrena kroz izvor 576 (aktivnost K622138). </w:t>
      </w:r>
      <w:r w:rsidRPr="00621CFD">
        <w:t xml:space="preserve"> </w:t>
      </w:r>
    </w:p>
    <w:p w14:paraId="607995D3" w14:textId="77777777" w:rsidR="00A22A59" w:rsidRPr="00621CFD" w:rsidRDefault="00A22A59" w:rsidP="001872F4">
      <w:pPr>
        <w:jc w:val="both"/>
      </w:pPr>
    </w:p>
    <w:p w14:paraId="451D4734" w14:textId="3C318E71" w:rsidR="00A924D2" w:rsidRPr="00621CFD" w:rsidRDefault="00A924D2" w:rsidP="001872F4">
      <w:pPr>
        <w:jc w:val="both"/>
      </w:pPr>
      <w:r w:rsidRPr="00621CFD">
        <w:t>Izvor financiranja 31</w:t>
      </w:r>
    </w:p>
    <w:p w14:paraId="54326C60" w14:textId="5E070921" w:rsidR="00A924D2" w:rsidRPr="00621CFD" w:rsidRDefault="00A924D2" w:rsidP="001872F4">
      <w:pPr>
        <w:jc w:val="both"/>
      </w:pPr>
      <w:r w:rsidRPr="00621CFD">
        <w:t xml:space="preserve">Prihodi na izvoru financiranja </w:t>
      </w:r>
      <w:r w:rsidRPr="00621CFD">
        <w:rPr>
          <w:i/>
          <w:iCs/>
        </w:rPr>
        <w:t>31 Vlastiti prihodi, aktivnost A622132</w:t>
      </w:r>
      <w:r w:rsidRPr="00621CFD">
        <w:t xml:space="preserve">, ostvarit će </w:t>
      </w:r>
      <w:r w:rsidR="008170AD" w:rsidRPr="00621CFD">
        <w:t>se u većem iznosu od planiranog</w:t>
      </w:r>
      <w:r w:rsidRPr="00621CFD">
        <w:t xml:space="preserve">. </w:t>
      </w:r>
      <w:r w:rsidR="00F901AD" w:rsidRPr="00621CFD">
        <w:t xml:space="preserve">Umanjili </w:t>
      </w:r>
      <w:r w:rsidRPr="00621CFD">
        <w:t xml:space="preserve">smo očekivane prihode od tržišta i tržišnih projekata za </w:t>
      </w:r>
      <w:r w:rsidR="00F901AD" w:rsidRPr="00621CFD">
        <w:t>50.000 EUR</w:t>
      </w:r>
      <w:r w:rsidRPr="00621CFD">
        <w:t xml:space="preserve">. Procjena se odnosi na već ostvarene prihode i </w:t>
      </w:r>
      <w:r w:rsidR="008170AD" w:rsidRPr="00621CFD">
        <w:t xml:space="preserve">potraživanja po ispostavljenim računima </w:t>
      </w:r>
      <w:r w:rsidRPr="00621CFD">
        <w:t>s rokom dospijeća do 31.12.202</w:t>
      </w:r>
      <w:r w:rsidR="00F901AD" w:rsidRPr="00621CFD">
        <w:t>3</w:t>
      </w:r>
      <w:r w:rsidRPr="00621CFD">
        <w:t>. godine</w:t>
      </w:r>
      <w:r w:rsidR="003B2D11" w:rsidRPr="00621CFD">
        <w:t>. U 202</w:t>
      </w:r>
      <w:r w:rsidR="00F901AD" w:rsidRPr="00621CFD">
        <w:t>3</w:t>
      </w:r>
      <w:r w:rsidR="003B2D11" w:rsidRPr="00621CFD">
        <w:t xml:space="preserve">. godini ostvarili smo prihode od dividendi tako da smo u prijedlog rebalansa financijskog plana </w:t>
      </w:r>
      <w:r w:rsidR="00F901AD" w:rsidRPr="00621CFD">
        <w:t>uvećanje ove vrste prihoda za 126.000 EUR</w:t>
      </w:r>
      <w:r w:rsidR="003B2D11" w:rsidRPr="00621CFD">
        <w:t>.</w:t>
      </w:r>
    </w:p>
    <w:p w14:paraId="2421A686" w14:textId="14A71B1C" w:rsidR="003B2D11" w:rsidRPr="00621CFD" w:rsidRDefault="003B2D11" w:rsidP="001872F4">
      <w:pPr>
        <w:jc w:val="both"/>
      </w:pPr>
      <w:r w:rsidRPr="00621CFD">
        <w:t xml:space="preserve">S obzirom na </w:t>
      </w:r>
      <w:r w:rsidR="00F901AD" w:rsidRPr="00621CFD">
        <w:t xml:space="preserve">do sad ostvarene rashode, predložili </w:t>
      </w:r>
      <w:r w:rsidRPr="00621CFD">
        <w:t xml:space="preserve">smo </w:t>
      </w:r>
      <w:r w:rsidR="00F901AD" w:rsidRPr="00621CFD">
        <w:t>smanjenje</w:t>
      </w:r>
      <w:r w:rsidRPr="00621CFD">
        <w:t xml:space="preserve"> na rashodn</w:t>
      </w:r>
      <w:r w:rsidR="00F901AD" w:rsidRPr="00621CFD">
        <w:t>oj</w:t>
      </w:r>
      <w:r w:rsidRPr="00621CFD">
        <w:t xml:space="preserve"> pozicij</w:t>
      </w:r>
      <w:r w:rsidR="00F901AD" w:rsidRPr="00621CFD">
        <w:t>i na skupini konta 37</w:t>
      </w:r>
      <w:r w:rsidR="00691594" w:rsidRPr="00621CFD">
        <w:t xml:space="preserve">. Rashodi se odnose na školarine asistenata koji pohađaju doktorske studije. Univerzitet u Ljubljani nas je u prosincu 2023. godine obavijestio da će </w:t>
      </w:r>
      <w:r w:rsidR="0063456B" w:rsidRPr="00621CFD">
        <w:t>su</w:t>
      </w:r>
      <w:r w:rsidR="00691594" w:rsidRPr="00621CFD">
        <w:t xml:space="preserve">financirati </w:t>
      </w:r>
      <w:r w:rsidR="00F901AD" w:rsidRPr="00621CFD">
        <w:t xml:space="preserve"> </w:t>
      </w:r>
      <w:r w:rsidR="0063456B" w:rsidRPr="00621CFD">
        <w:t>doktorski studij Tibora Kovača s 91,66% u akademskoj godini 2023.-2024. godine. Stoga smo smanjili predviđene rashode za 5.000 EUR.</w:t>
      </w:r>
      <w:r w:rsidR="00F901AD" w:rsidRPr="00621CFD">
        <w:t xml:space="preserve"> </w:t>
      </w:r>
      <w:r w:rsidRPr="00621CFD">
        <w:t xml:space="preserve">Na poziciji </w:t>
      </w:r>
      <w:r w:rsidRPr="00621CFD">
        <w:rPr>
          <w:i/>
          <w:iCs/>
        </w:rPr>
        <w:t>381 Tekuće donacije</w:t>
      </w:r>
      <w:r w:rsidRPr="00621CFD">
        <w:t xml:space="preserve"> </w:t>
      </w:r>
      <w:r w:rsidR="008170AD" w:rsidRPr="00621CFD">
        <w:t>planirali</w:t>
      </w:r>
      <w:r w:rsidRPr="00621CFD">
        <w:t xml:space="preserve"> smo rashod koji se odnosi na donaciju unutar akcije </w:t>
      </w:r>
      <w:r w:rsidRPr="00621CFD">
        <w:rPr>
          <w:i/>
          <w:iCs/>
        </w:rPr>
        <w:t xml:space="preserve">RTL pomaže </w:t>
      </w:r>
      <w:r w:rsidRPr="00621CFD">
        <w:rPr>
          <w:i/>
          <w:iCs/>
        </w:rPr>
        <w:lastRenderedPageBreak/>
        <w:t>djeci</w:t>
      </w:r>
      <w:r w:rsidRPr="00621CFD">
        <w:t xml:space="preserve"> </w:t>
      </w:r>
      <w:r w:rsidR="008170AD" w:rsidRPr="00621CFD">
        <w:t xml:space="preserve">u kojoj </w:t>
      </w:r>
      <w:r w:rsidR="0063456B" w:rsidRPr="00621CFD">
        <w:t xml:space="preserve">jednokratnom donacijom </w:t>
      </w:r>
      <w:r w:rsidR="00417BF6" w:rsidRPr="00621CFD">
        <w:t>sudjel</w:t>
      </w:r>
      <w:r w:rsidR="008170AD" w:rsidRPr="00621CFD">
        <w:t>ujemo</w:t>
      </w:r>
      <w:r w:rsidR="00417BF6" w:rsidRPr="00621CFD">
        <w:t xml:space="preserve"> u </w:t>
      </w:r>
      <w:r w:rsidR="0063456B" w:rsidRPr="00621CFD">
        <w:t>realizaciji projekta „Pričalice“ Dječjeg vrtića Iskrica, Zagreb.</w:t>
      </w:r>
    </w:p>
    <w:p w14:paraId="45BDF960" w14:textId="77777777" w:rsidR="00621CFD" w:rsidRDefault="00621CFD" w:rsidP="001872F4">
      <w:pPr>
        <w:jc w:val="both"/>
      </w:pPr>
    </w:p>
    <w:p w14:paraId="60853B45" w14:textId="76AF7F92" w:rsidR="00FA06DD" w:rsidRPr="00621CFD" w:rsidRDefault="00FA06DD" w:rsidP="001872F4">
      <w:pPr>
        <w:jc w:val="both"/>
      </w:pPr>
      <w:r w:rsidRPr="00621CFD">
        <w:t>Izvor financiranja 52</w:t>
      </w:r>
    </w:p>
    <w:p w14:paraId="0E643E5A" w14:textId="39579614" w:rsidR="0063456B" w:rsidRPr="00621CFD" w:rsidRDefault="00FA06DD" w:rsidP="001872F4">
      <w:pPr>
        <w:jc w:val="both"/>
      </w:pPr>
      <w:r w:rsidRPr="00621CFD">
        <w:t xml:space="preserve">Izvor financiranja </w:t>
      </w:r>
      <w:r w:rsidRPr="00621CFD">
        <w:rPr>
          <w:i/>
          <w:iCs/>
        </w:rPr>
        <w:t>52 Ostale pomoći</w:t>
      </w:r>
      <w:r w:rsidR="00CE1A57" w:rsidRPr="00621CFD">
        <w:t xml:space="preserve"> </w:t>
      </w:r>
      <w:r w:rsidRPr="00621CFD">
        <w:t xml:space="preserve">podrazumijeva </w:t>
      </w:r>
      <w:r w:rsidR="00CE1A57" w:rsidRPr="00621CFD">
        <w:t xml:space="preserve">namjenske </w:t>
      </w:r>
      <w:r w:rsidRPr="00621CFD">
        <w:t xml:space="preserve">prihode i rashode </w:t>
      </w:r>
      <w:r w:rsidR="00CE1A57" w:rsidRPr="00621CFD">
        <w:t>kroz</w:t>
      </w:r>
      <w:r w:rsidRPr="00621CFD">
        <w:t xml:space="preserve"> projekt</w:t>
      </w:r>
      <w:r w:rsidR="00CE1A57" w:rsidRPr="00621CFD">
        <w:t>e</w:t>
      </w:r>
      <w:r w:rsidRPr="00621CFD">
        <w:t xml:space="preserve"> čije financiranje se provodi prijenosom između proračunskih korisnika. U našem slučaju to se odnosi na aktivne HRZZ projekte</w:t>
      </w:r>
      <w:r w:rsidR="00CE1A57" w:rsidRPr="00621CFD">
        <w:t xml:space="preserve"> (aktivnost A622132)</w:t>
      </w:r>
      <w:r w:rsidRPr="00621CFD">
        <w:t xml:space="preserve">, </w:t>
      </w:r>
      <w:r w:rsidR="0063456B" w:rsidRPr="00621CFD">
        <w:t xml:space="preserve">proračunsko </w:t>
      </w:r>
      <w:r w:rsidRPr="00621CFD">
        <w:t xml:space="preserve">financiranje izdanja Croatian </w:t>
      </w:r>
      <w:proofErr w:type="spellStart"/>
      <w:r w:rsidRPr="00621CFD">
        <w:t>Economic</w:t>
      </w:r>
      <w:proofErr w:type="spellEnd"/>
      <w:r w:rsidRPr="00621CFD">
        <w:t xml:space="preserve"> </w:t>
      </w:r>
      <w:proofErr w:type="spellStart"/>
      <w:r w:rsidR="003C7925" w:rsidRPr="00F70204">
        <w:t>Survey</w:t>
      </w:r>
      <w:proofErr w:type="spellEnd"/>
      <w:r w:rsidR="00CE1A57" w:rsidRPr="00621CFD">
        <w:t xml:space="preserve"> – CES </w:t>
      </w:r>
      <w:r w:rsidR="00B418DF" w:rsidRPr="00621CFD">
        <w:t>(</w:t>
      </w:r>
      <w:r w:rsidR="00CE1A57" w:rsidRPr="00621CFD">
        <w:t>aktivnost A622004</w:t>
      </w:r>
      <w:r w:rsidR="00B418DF" w:rsidRPr="00621CFD">
        <w:t>)</w:t>
      </w:r>
      <w:r w:rsidR="006E2219" w:rsidRPr="00621CFD">
        <w:t xml:space="preserve"> u iznosu od 1.461,00 EUR</w:t>
      </w:r>
      <w:r w:rsidR="0063456B" w:rsidRPr="00621CFD">
        <w:t xml:space="preserve"> i proračunsko financiranje</w:t>
      </w:r>
      <w:r w:rsidR="006E2219" w:rsidRPr="00621CFD">
        <w:t xml:space="preserve"> Multidisciplinarne znanstvene konferencije „Creative Future </w:t>
      </w:r>
      <w:proofErr w:type="spellStart"/>
      <w:r w:rsidR="006E2219" w:rsidRPr="00621CFD">
        <w:t>Insights</w:t>
      </w:r>
      <w:proofErr w:type="spellEnd"/>
      <w:r w:rsidR="006E2219" w:rsidRPr="00621CFD">
        <w:t xml:space="preserve"> 2023 – </w:t>
      </w:r>
      <w:proofErr w:type="spellStart"/>
      <w:r w:rsidR="006E2219" w:rsidRPr="00621CFD">
        <w:t>Creativity</w:t>
      </w:r>
      <w:proofErr w:type="spellEnd"/>
      <w:r w:rsidR="006E2219" w:rsidRPr="00621CFD">
        <w:t xml:space="preserve"> 360°“ (aktivnost A622005) u iznosu od 400,00 EUR</w:t>
      </w:r>
      <w:r w:rsidRPr="00621CFD">
        <w:t xml:space="preserve">. </w:t>
      </w:r>
    </w:p>
    <w:p w14:paraId="06363158" w14:textId="680FAF2B" w:rsidR="006E2219" w:rsidRPr="00621CFD" w:rsidRDefault="006E2219" w:rsidP="001872F4">
      <w:pPr>
        <w:jc w:val="both"/>
      </w:pPr>
      <w:r w:rsidRPr="00621CFD">
        <w:t>Što se tiče rashoda HRZZ projekata, u prijedlogu promjena financijskog plana smo rashode izbalansirali sukladno ostvarenoj i očekivanoj dinamici provedbe projekata.</w:t>
      </w:r>
    </w:p>
    <w:p w14:paraId="3839D2D6" w14:textId="3C791233" w:rsidR="00B418DF" w:rsidRPr="00621CFD" w:rsidRDefault="00FA06DD" w:rsidP="001872F4">
      <w:pPr>
        <w:jc w:val="both"/>
      </w:pPr>
      <w:r w:rsidRPr="00621CFD">
        <w:t xml:space="preserve">Za </w:t>
      </w:r>
      <w:r w:rsidR="006E2219" w:rsidRPr="00621CFD">
        <w:t xml:space="preserve">sufinanciranje časopisa (CES izdanje) i sufinanciranje znanstvene konferencije smo </w:t>
      </w:r>
      <w:r w:rsidRPr="00621CFD">
        <w:t>odluku o financiranju dobili u četvrtom kvartalu 202</w:t>
      </w:r>
      <w:r w:rsidR="006E2219" w:rsidRPr="00621CFD">
        <w:t>3</w:t>
      </w:r>
      <w:r w:rsidRPr="00621CFD">
        <w:t>. godine</w:t>
      </w:r>
      <w:r w:rsidR="006E2219" w:rsidRPr="00621CFD">
        <w:t xml:space="preserve"> od Ministarstva znanosti i obrazovanja. </w:t>
      </w:r>
      <w:r w:rsidRPr="00621CFD">
        <w:t xml:space="preserve">Stoga smo uvećali očekivane prihode na ovom izvoru za </w:t>
      </w:r>
      <w:r w:rsidR="006E2219" w:rsidRPr="00621CFD">
        <w:t>1.900,00 EUR</w:t>
      </w:r>
      <w:r w:rsidRPr="00621CFD">
        <w:t>, a sukladno tome i planske rashode.</w:t>
      </w:r>
      <w:r w:rsidR="00B418DF" w:rsidRPr="00621CFD">
        <w:t xml:space="preserve"> </w:t>
      </w:r>
    </w:p>
    <w:p w14:paraId="4B8D6D26" w14:textId="77777777" w:rsidR="00621CFD" w:rsidRDefault="00621CFD" w:rsidP="001872F4">
      <w:pPr>
        <w:jc w:val="both"/>
      </w:pPr>
    </w:p>
    <w:p w14:paraId="0D77F126" w14:textId="2414C319" w:rsidR="00991D65" w:rsidRPr="00621CFD" w:rsidRDefault="00991D65" w:rsidP="001872F4">
      <w:pPr>
        <w:jc w:val="both"/>
      </w:pPr>
      <w:r w:rsidRPr="00621CFD">
        <w:t>Izvor financiranja 61</w:t>
      </w:r>
    </w:p>
    <w:p w14:paraId="76C13523" w14:textId="2436F5AF" w:rsidR="00B418DF" w:rsidRPr="00621CFD" w:rsidRDefault="00991D65" w:rsidP="001872F4">
      <w:pPr>
        <w:jc w:val="both"/>
      </w:pPr>
      <w:r w:rsidRPr="00621CFD">
        <w:t xml:space="preserve">Na izvoru </w:t>
      </w:r>
      <w:r w:rsidRPr="00621CFD">
        <w:rPr>
          <w:i/>
          <w:iCs/>
        </w:rPr>
        <w:t>61 Donacije</w:t>
      </w:r>
      <w:r w:rsidRPr="00621CFD">
        <w:t xml:space="preserve"> prate se sredstva primljena po ugovorima o </w:t>
      </w:r>
      <w:r w:rsidR="006E2219" w:rsidRPr="00621CFD">
        <w:t xml:space="preserve">primljenim </w:t>
      </w:r>
      <w:r w:rsidRPr="00621CFD">
        <w:t xml:space="preserve">donacijama.  Prihodi primljeni od donacija iz prethodnih godina namijenjeni su za potrebe podmirenja redovnog poslovanja Instituta (tzv. </w:t>
      </w:r>
      <w:proofErr w:type="spellStart"/>
      <w:r w:rsidRPr="00621CFD">
        <w:t>overheadi</w:t>
      </w:r>
      <w:proofErr w:type="spellEnd"/>
      <w:r w:rsidRPr="00621CFD">
        <w:t xml:space="preserve">). Rashodi su preraspodijeljeni sukladno našim procjenama, a u odnosu </w:t>
      </w:r>
      <w:r w:rsidR="00B418DF" w:rsidRPr="00621CFD">
        <w:t xml:space="preserve">i </w:t>
      </w:r>
      <w:r w:rsidRPr="00621CFD">
        <w:t>na planirane rashode koji se podmiruju iz ostalih vlastitih sredstava na izvorima 31 i 51.</w:t>
      </w:r>
    </w:p>
    <w:p w14:paraId="23A7A393" w14:textId="7410F97D" w:rsidR="00991D65" w:rsidRPr="00621CFD" w:rsidRDefault="00991D65" w:rsidP="001872F4">
      <w:pPr>
        <w:jc w:val="both"/>
      </w:pPr>
      <w:r w:rsidRPr="00621CFD">
        <w:t>U 202</w:t>
      </w:r>
      <w:r w:rsidR="006E2219" w:rsidRPr="00621CFD">
        <w:t>3</w:t>
      </w:r>
      <w:r w:rsidRPr="00621CFD">
        <w:t xml:space="preserve">. godini </w:t>
      </w:r>
      <w:r w:rsidR="006E2219" w:rsidRPr="00621CFD">
        <w:t xml:space="preserve">nismo </w:t>
      </w:r>
      <w:r w:rsidRPr="00621CFD">
        <w:t xml:space="preserve">planirali smo nove prihode </w:t>
      </w:r>
      <w:r w:rsidR="006E2219" w:rsidRPr="00621CFD">
        <w:t>jer u trenutku planiranja nismo imali ugovorene donacije. Međutim, o</w:t>
      </w:r>
      <w:r w:rsidRPr="00621CFD">
        <w:t xml:space="preserve">stvarili smo prihode u iznosu od </w:t>
      </w:r>
      <w:r w:rsidR="00A34F08" w:rsidRPr="00621CFD">
        <w:t xml:space="preserve">3.200,00 EUR za provođenje projekta uz sufinanciranje </w:t>
      </w:r>
      <w:proofErr w:type="spellStart"/>
      <w:r w:rsidR="00A34F08" w:rsidRPr="00621CFD">
        <w:t>Hanns-Seidl</w:t>
      </w:r>
      <w:proofErr w:type="spellEnd"/>
      <w:r w:rsidR="00A34F08" w:rsidRPr="00621CFD">
        <w:t xml:space="preserve"> </w:t>
      </w:r>
      <w:proofErr w:type="spellStart"/>
      <w:r w:rsidR="00741860" w:rsidRPr="00621CFD">
        <w:t>Stiftung</w:t>
      </w:r>
      <w:proofErr w:type="spellEnd"/>
      <w:r w:rsidR="00741860" w:rsidRPr="00621CFD">
        <w:t xml:space="preserve">, te finalnu uplatu od jednog završenog projekta po ugovoru o donaciji. U visini ostvarenih prihoda predložili smo uvećanje u iznosu od 3.800 EUR </w:t>
      </w:r>
      <w:r w:rsidR="00224E94" w:rsidRPr="00621CFD">
        <w:t>u financijskom planu za 202</w:t>
      </w:r>
      <w:r w:rsidR="00741860" w:rsidRPr="00621CFD">
        <w:t>3</w:t>
      </w:r>
      <w:r w:rsidR="00224E94" w:rsidRPr="00621CFD">
        <w:t xml:space="preserve">. godinu. </w:t>
      </w:r>
      <w:r w:rsidR="00A22A59" w:rsidRPr="00621CFD">
        <w:t>Novi prihodi nisu utjecali na znatnije uvećanje rashoda na ovom izvoru.</w:t>
      </w:r>
    </w:p>
    <w:p w14:paraId="3A15DE0F" w14:textId="77777777" w:rsidR="00417BF6" w:rsidRPr="00621CFD" w:rsidRDefault="00417BF6" w:rsidP="001872F4">
      <w:pPr>
        <w:jc w:val="both"/>
      </w:pPr>
    </w:p>
    <w:p w14:paraId="4A6334A9" w14:textId="77777777" w:rsidR="00EC126E" w:rsidRPr="00621CFD" w:rsidRDefault="00EC126E" w:rsidP="00F715F7">
      <w:pPr>
        <w:jc w:val="both"/>
      </w:pPr>
    </w:p>
    <w:p w14:paraId="13BEDE69" w14:textId="77777777" w:rsidR="00EC126E" w:rsidRPr="00621CFD" w:rsidRDefault="00EC126E" w:rsidP="00F715F7">
      <w:pPr>
        <w:jc w:val="both"/>
      </w:pPr>
    </w:p>
    <w:p w14:paraId="09946D96" w14:textId="7A9CC617" w:rsidR="00B418DF" w:rsidRPr="00621CFD" w:rsidRDefault="00EC126E" w:rsidP="00F715F7">
      <w:pPr>
        <w:jc w:val="both"/>
      </w:pPr>
      <w:r w:rsidRPr="00621CFD">
        <w:t>Zagreb, 1</w:t>
      </w:r>
      <w:r w:rsidR="00A22A59" w:rsidRPr="00621CFD">
        <w:t>9</w:t>
      </w:r>
      <w:r w:rsidRPr="00621CFD">
        <w:t>.12.202</w:t>
      </w:r>
      <w:r w:rsidR="00A22A59" w:rsidRPr="00621CFD">
        <w:t>3</w:t>
      </w:r>
      <w:r w:rsidRPr="00621CFD">
        <w:t>.</w:t>
      </w:r>
    </w:p>
    <w:p w14:paraId="1A42C572" w14:textId="77777777" w:rsidR="00B418DF" w:rsidRPr="00621CFD" w:rsidRDefault="00B418DF" w:rsidP="00F715F7">
      <w:pPr>
        <w:jc w:val="both"/>
      </w:pPr>
    </w:p>
    <w:p w14:paraId="37848E21" w14:textId="77777777" w:rsidR="007B48A6" w:rsidRPr="00621CFD" w:rsidRDefault="007B48A6" w:rsidP="00F715F7">
      <w:pPr>
        <w:ind w:left="360"/>
        <w:jc w:val="both"/>
      </w:pPr>
    </w:p>
    <w:p w14:paraId="4FB230C0" w14:textId="39F5F6AA" w:rsidR="00C6110A" w:rsidRPr="00621CFD" w:rsidRDefault="00EC126E" w:rsidP="00EC126E">
      <w:pPr>
        <w:jc w:val="both"/>
      </w:pPr>
      <w:r w:rsidRPr="00621CFD">
        <w:t xml:space="preserve">Renata </w:t>
      </w:r>
      <w:proofErr w:type="spellStart"/>
      <w:r w:rsidRPr="00621CFD">
        <w:t>Matošec</w:t>
      </w:r>
      <w:proofErr w:type="spellEnd"/>
      <w:r w:rsidRPr="00621CFD">
        <w:t>, voditeljica Financija i računovodstva</w:t>
      </w:r>
      <w:r w:rsidR="007B48A6" w:rsidRPr="00621CFD">
        <w:tab/>
      </w:r>
      <w:r w:rsidR="007B48A6" w:rsidRPr="00621CFD">
        <w:tab/>
        <w:t xml:space="preserve">dr. sc. Tajana Barbić, ravnateljica  </w:t>
      </w:r>
    </w:p>
    <w:sectPr w:rsidR="00C6110A" w:rsidRPr="00621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19DC"/>
    <w:multiLevelType w:val="hybridMultilevel"/>
    <w:tmpl w:val="23E8DF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F7BFB"/>
    <w:multiLevelType w:val="hybridMultilevel"/>
    <w:tmpl w:val="8F8EB4D4"/>
    <w:lvl w:ilvl="0" w:tplc="0406A2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72732"/>
    <w:multiLevelType w:val="hybridMultilevel"/>
    <w:tmpl w:val="ABEE64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31E34"/>
    <w:multiLevelType w:val="hybridMultilevel"/>
    <w:tmpl w:val="BC7218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F534F"/>
    <w:multiLevelType w:val="hybridMultilevel"/>
    <w:tmpl w:val="ACFE23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F0482"/>
    <w:multiLevelType w:val="hybridMultilevel"/>
    <w:tmpl w:val="4AB45B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D0912"/>
    <w:multiLevelType w:val="hybridMultilevel"/>
    <w:tmpl w:val="55FAE3D4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1F45D16"/>
    <w:multiLevelType w:val="hybridMultilevel"/>
    <w:tmpl w:val="AAC02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E0A7B"/>
    <w:multiLevelType w:val="hybridMultilevel"/>
    <w:tmpl w:val="5E881B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62DE7"/>
    <w:multiLevelType w:val="hybridMultilevel"/>
    <w:tmpl w:val="40DE19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8003E"/>
    <w:multiLevelType w:val="hybridMultilevel"/>
    <w:tmpl w:val="04B4B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112722">
    <w:abstractNumId w:val="8"/>
  </w:num>
  <w:num w:numId="2" w16cid:durableId="590090149">
    <w:abstractNumId w:val="7"/>
  </w:num>
  <w:num w:numId="3" w16cid:durableId="1794208944">
    <w:abstractNumId w:val="2"/>
  </w:num>
  <w:num w:numId="4" w16cid:durableId="974483153">
    <w:abstractNumId w:val="5"/>
  </w:num>
  <w:num w:numId="5" w16cid:durableId="1498183670">
    <w:abstractNumId w:val="0"/>
  </w:num>
  <w:num w:numId="6" w16cid:durableId="1454321001">
    <w:abstractNumId w:val="10"/>
  </w:num>
  <w:num w:numId="7" w16cid:durableId="428351375">
    <w:abstractNumId w:val="6"/>
  </w:num>
  <w:num w:numId="8" w16cid:durableId="644044364">
    <w:abstractNumId w:val="3"/>
  </w:num>
  <w:num w:numId="9" w16cid:durableId="1246650622">
    <w:abstractNumId w:val="9"/>
  </w:num>
  <w:num w:numId="10" w16cid:durableId="2092582700">
    <w:abstractNumId w:val="4"/>
  </w:num>
  <w:num w:numId="11" w16cid:durableId="966014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DD2"/>
    <w:rsid w:val="0001230C"/>
    <w:rsid w:val="000A0B6B"/>
    <w:rsid w:val="000A33ED"/>
    <w:rsid w:val="0011395B"/>
    <w:rsid w:val="001178E7"/>
    <w:rsid w:val="00123266"/>
    <w:rsid w:val="001858AC"/>
    <w:rsid w:val="001872F4"/>
    <w:rsid w:val="001A0081"/>
    <w:rsid w:val="00203009"/>
    <w:rsid w:val="002055CC"/>
    <w:rsid w:val="002236B5"/>
    <w:rsid w:val="00224E94"/>
    <w:rsid w:val="00261B24"/>
    <w:rsid w:val="00277A18"/>
    <w:rsid w:val="002D0B4F"/>
    <w:rsid w:val="00340C5A"/>
    <w:rsid w:val="00385472"/>
    <w:rsid w:val="003B2D11"/>
    <w:rsid w:val="003B5BE6"/>
    <w:rsid w:val="003B6F19"/>
    <w:rsid w:val="003C7925"/>
    <w:rsid w:val="003D3FB3"/>
    <w:rsid w:val="003F0D12"/>
    <w:rsid w:val="00417BF6"/>
    <w:rsid w:val="004A574E"/>
    <w:rsid w:val="00534494"/>
    <w:rsid w:val="00544458"/>
    <w:rsid w:val="006209D9"/>
    <w:rsid w:val="00621CFD"/>
    <w:rsid w:val="0063456B"/>
    <w:rsid w:val="006441B7"/>
    <w:rsid w:val="00691594"/>
    <w:rsid w:val="006A41B2"/>
    <w:rsid w:val="006E2219"/>
    <w:rsid w:val="006F6360"/>
    <w:rsid w:val="00726B83"/>
    <w:rsid w:val="007275D1"/>
    <w:rsid w:val="0074078F"/>
    <w:rsid w:val="00741860"/>
    <w:rsid w:val="00761A03"/>
    <w:rsid w:val="00792B85"/>
    <w:rsid w:val="007B48A6"/>
    <w:rsid w:val="007D3207"/>
    <w:rsid w:val="007D49C5"/>
    <w:rsid w:val="008018C4"/>
    <w:rsid w:val="0081446A"/>
    <w:rsid w:val="008170AD"/>
    <w:rsid w:val="00843053"/>
    <w:rsid w:val="008912B9"/>
    <w:rsid w:val="009773E7"/>
    <w:rsid w:val="00991D65"/>
    <w:rsid w:val="009C3849"/>
    <w:rsid w:val="009E224D"/>
    <w:rsid w:val="00A22A59"/>
    <w:rsid w:val="00A34F08"/>
    <w:rsid w:val="00A4054A"/>
    <w:rsid w:val="00A618E3"/>
    <w:rsid w:val="00A7144D"/>
    <w:rsid w:val="00A90AFF"/>
    <w:rsid w:val="00A924D2"/>
    <w:rsid w:val="00A93EEF"/>
    <w:rsid w:val="00AB3DD2"/>
    <w:rsid w:val="00AE1399"/>
    <w:rsid w:val="00B05784"/>
    <w:rsid w:val="00B063E0"/>
    <w:rsid w:val="00B33E05"/>
    <w:rsid w:val="00B374E3"/>
    <w:rsid w:val="00B418DF"/>
    <w:rsid w:val="00B7399F"/>
    <w:rsid w:val="00B94FA5"/>
    <w:rsid w:val="00C6110A"/>
    <w:rsid w:val="00CC6B89"/>
    <w:rsid w:val="00CD3FAD"/>
    <w:rsid w:val="00CE1A57"/>
    <w:rsid w:val="00D067D5"/>
    <w:rsid w:val="00D27BBE"/>
    <w:rsid w:val="00D76C6E"/>
    <w:rsid w:val="00E01888"/>
    <w:rsid w:val="00E01BBC"/>
    <w:rsid w:val="00E87DB1"/>
    <w:rsid w:val="00EA6EB2"/>
    <w:rsid w:val="00EB06F3"/>
    <w:rsid w:val="00EB5733"/>
    <w:rsid w:val="00EC126E"/>
    <w:rsid w:val="00ED5464"/>
    <w:rsid w:val="00ED5FD0"/>
    <w:rsid w:val="00F363D8"/>
    <w:rsid w:val="00F70204"/>
    <w:rsid w:val="00F715F7"/>
    <w:rsid w:val="00F901AD"/>
    <w:rsid w:val="00FA06DD"/>
    <w:rsid w:val="00FD5B13"/>
    <w:rsid w:val="00F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029D"/>
  <w15:chartTrackingRefBased/>
  <w15:docId w15:val="{11EC6279-7473-4293-873A-D8A475C6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1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Matosec Renata</dc:creator>
  <cp:keywords/>
  <dc:description/>
  <cp:lastModifiedBy>Matosec Renata</cp:lastModifiedBy>
  <cp:revision>2</cp:revision>
  <cp:lastPrinted>2023-12-21T12:08:00Z</cp:lastPrinted>
  <dcterms:created xsi:type="dcterms:W3CDTF">2023-12-21T12:08:00Z</dcterms:created>
  <dcterms:modified xsi:type="dcterms:W3CDTF">2023-12-21T12:08:00Z</dcterms:modified>
</cp:coreProperties>
</file>